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B96E9" w14:textId="04998912" w:rsidR="00713351" w:rsidRDefault="00E11B2D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snapToGrid w:val="0"/>
          <w:sz w:val="28"/>
          <w:szCs w:val="28"/>
        </w:rPr>
        <w:t>Minutes</w:t>
      </w:r>
    </w:p>
    <w:p w14:paraId="19791EAC" w14:textId="2A562575" w:rsidR="00713351" w:rsidRP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>RSU 13 Finance</w:t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 xml:space="preserve"> &amp; Facilities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 Committee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Meeting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br/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>T</w:t>
      </w:r>
      <w:r w:rsidR="006967EB">
        <w:rPr>
          <w:rFonts w:ascii="Arial" w:hAnsi="Arial" w:cs="Arial"/>
          <w:b/>
          <w:smallCaps/>
          <w:snapToGrid w:val="0"/>
          <w:sz w:val="28"/>
          <w:szCs w:val="28"/>
        </w:rPr>
        <w:t>hur</w:t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>sday</w:t>
      </w:r>
      <w:r w:rsidR="000E271D">
        <w:rPr>
          <w:rFonts w:ascii="Arial" w:hAnsi="Arial" w:cs="Arial"/>
          <w:b/>
          <w:smallCaps/>
          <w:snapToGrid w:val="0"/>
          <w:sz w:val="28"/>
          <w:szCs w:val="28"/>
        </w:rPr>
        <w:t xml:space="preserve"> – </w:t>
      </w:r>
      <w:r w:rsidR="008A727F">
        <w:rPr>
          <w:rFonts w:ascii="Arial" w:hAnsi="Arial" w:cs="Arial"/>
          <w:b/>
          <w:smallCaps/>
          <w:snapToGrid w:val="0"/>
          <w:sz w:val="28"/>
          <w:szCs w:val="28"/>
        </w:rPr>
        <w:t>March 17</w:t>
      </w:r>
      <w:r w:rsidR="008A727F" w:rsidRPr="008A727F">
        <w:rPr>
          <w:rFonts w:ascii="Arial" w:hAnsi="Arial" w:cs="Arial"/>
          <w:b/>
          <w:smallCaps/>
          <w:snapToGrid w:val="0"/>
          <w:sz w:val="28"/>
          <w:szCs w:val="28"/>
          <w:vertAlign w:val="superscript"/>
        </w:rPr>
        <w:t>th</w:t>
      </w:r>
      <w:r w:rsidR="008A727F">
        <w:rPr>
          <w:rFonts w:ascii="Arial" w:hAnsi="Arial" w:cs="Arial"/>
          <w:b/>
          <w:smallCaps/>
          <w:snapToGrid w:val="0"/>
          <w:sz w:val="28"/>
          <w:szCs w:val="28"/>
        </w:rPr>
        <w:t xml:space="preserve"> </w:t>
      </w:r>
      <w:r w:rsidR="000603B0">
        <w:rPr>
          <w:rFonts w:ascii="Arial" w:hAnsi="Arial" w:cs="Arial"/>
          <w:b/>
          <w:smallCaps/>
          <w:snapToGrid w:val="0"/>
          <w:sz w:val="28"/>
          <w:szCs w:val="28"/>
        </w:rPr>
        <w:t xml:space="preserve"> 201</w:t>
      </w:r>
      <w:r w:rsidR="00300F96">
        <w:rPr>
          <w:rFonts w:ascii="Arial" w:hAnsi="Arial" w:cs="Arial"/>
          <w:b/>
          <w:smallCaps/>
          <w:snapToGrid w:val="0"/>
          <w:sz w:val="28"/>
          <w:szCs w:val="28"/>
        </w:rPr>
        <w:t>6</w:t>
      </w:r>
    </w:p>
    <w:p w14:paraId="569A5E89" w14:textId="7A6CC646" w:rsidR="00713351" w:rsidRDefault="00300F96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Central Office – Conference Room</w:t>
      </w:r>
    </w:p>
    <w:p w14:paraId="7B29947E" w14:textId="21EA09AC" w:rsidR="00713351" w:rsidRDefault="001B6BF3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5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:</w:t>
      </w:r>
      <w:r w:rsidR="00957126">
        <w:rPr>
          <w:rFonts w:ascii="Arial" w:hAnsi="Arial" w:cs="Arial"/>
          <w:b/>
          <w:smallCaps/>
          <w:snapToGrid w:val="0"/>
          <w:sz w:val="28"/>
          <w:szCs w:val="28"/>
        </w:rPr>
        <w:t>0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0pm</w:t>
      </w:r>
    </w:p>
    <w:p w14:paraId="0532A71B" w14:textId="77777777" w:rsidR="0023380A" w:rsidRDefault="0023380A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3780"/>
        <w:gridCol w:w="3127"/>
      </w:tblGrid>
      <w:tr w:rsidR="00576D30" w:rsidRPr="00AB0F6C" w14:paraId="55BABBBE" w14:textId="77777777" w:rsidTr="0096772B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034157B5" w14:textId="77777777" w:rsidR="00576D30" w:rsidRPr="00AB0F6C" w:rsidRDefault="00576D30" w:rsidP="0096772B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7CCE6443" w14:textId="77777777" w:rsidR="00576D30" w:rsidRPr="00AB0F6C" w:rsidRDefault="00576D30" w:rsidP="0096772B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Committee &amp; Admin. Liaison 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14E95050" w14:textId="77777777" w:rsidR="00576D30" w:rsidRPr="00AB0F6C" w:rsidRDefault="00576D30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Committee or Visitors</w:t>
            </w:r>
          </w:p>
        </w:tc>
      </w:tr>
      <w:tr w:rsidR="00576D30" w:rsidRPr="00AB0F6C" w14:paraId="5F500D9E" w14:textId="77777777" w:rsidTr="0096772B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77C14814" w14:textId="1110201D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z w:val="22"/>
                <w:szCs w:val="22"/>
              </w:rPr>
            </w:r>
            <w:r w:rsidR="000028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576D30"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6BF3">
              <w:rPr>
                <w:rFonts w:ascii="Arial" w:hAnsi="Arial" w:cs="Arial"/>
                <w:sz w:val="22"/>
                <w:szCs w:val="22"/>
              </w:rPr>
              <w:t>Nancy Jeffers</w:t>
            </w:r>
            <w:r w:rsidR="00576D30" w:rsidRPr="00AB0F6C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CF72239" w14:textId="120A0AB5" w:rsidR="00576D30" w:rsidRPr="00AB0F6C" w:rsidRDefault="006B4102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z w:val="22"/>
                <w:szCs w:val="22"/>
              </w:rPr>
            </w:r>
            <w:r w:rsidR="000028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F3">
              <w:rPr>
                <w:rFonts w:ascii="Arial" w:hAnsi="Arial" w:cs="Arial"/>
                <w:sz w:val="22"/>
                <w:szCs w:val="22"/>
              </w:rPr>
              <w:t>Steve Roberts</w:t>
            </w:r>
            <w:r>
              <w:rPr>
                <w:rFonts w:ascii="Arial" w:hAnsi="Arial" w:cs="Arial"/>
                <w:sz w:val="22"/>
                <w:szCs w:val="22"/>
              </w:rPr>
              <w:t xml:space="preserve"> (arrived 5:30)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3FE8C165" w14:textId="6B45A3CD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z w:val="22"/>
                <w:szCs w:val="22"/>
              </w:rPr>
            </w:r>
            <w:r w:rsidR="000028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Carol Bachofner</w:t>
            </w:r>
          </w:p>
        </w:tc>
      </w:tr>
      <w:tr w:rsidR="00576D30" w:rsidRPr="00AB0F6C" w14:paraId="42191B0F" w14:textId="77777777" w:rsidTr="0096772B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1D273CA5" w14:textId="686A4754" w:rsidR="00576D30" w:rsidRPr="00AB0F6C" w:rsidRDefault="006967EB" w:rsidP="0096772B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 w:rsidRP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Christine Curtis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54E3C0B" w14:textId="3C266242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z w:val="22"/>
                <w:szCs w:val="22"/>
              </w:rPr>
            </w:r>
            <w:r w:rsidR="000028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13351">
              <w:rPr>
                <w:rFonts w:ascii="Arial" w:hAnsi="Arial" w:cs="Arial"/>
                <w:sz w:val="22"/>
                <w:szCs w:val="22"/>
              </w:rPr>
              <w:t xml:space="preserve"> Pete Orne, Admin Liaison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25622B05" w14:textId="6240DA7F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z w:val="22"/>
                <w:szCs w:val="22"/>
              </w:rPr>
            </w:r>
            <w:r w:rsidR="000028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Jesse Butler</w:t>
            </w:r>
          </w:p>
        </w:tc>
      </w:tr>
      <w:tr w:rsidR="00576D30" w:rsidRPr="00AB0F6C" w14:paraId="2B8AD91A" w14:textId="77777777" w:rsidTr="006B4102">
        <w:trPr>
          <w:trHeight w:hRule="exact" w:val="440"/>
        </w:trPr>
        <w:tc>
          <w:tcPr>
            <w:tcW w:w="3443" w:type="dxa"/>
            <w:shd w:val="clear" w:color="auto" w:fill="FFFFFF"/>
            <w:vAlign w:val="center"/>
          </w:tcPr>
          <w:p w14:paraId="582FE9C9" w14:textId="5970E7BE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Ron Gamage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128ADF8" w14:textId="6EFEB0C0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John McDonald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50A6D6CA" w14:textId="02B17575" w:rsidR="00576D30" w:rsidRPr="00AB0F6C" w:rsidRDefault="006B4102" w:rsidP="006B4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76D30" w:rsidRPr="00AB0F6C" w14:paraId="3AC693F0" w14:textId="77777777" w:rsidTr="0096772B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08B78C7F" w14:textId="0C4F95DA" w:rsidR="00576D30" w:rsidRPr="00AB0F6C" w:rsidRDefault="006967EB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="00576D30"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 w:rsidRP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Noreen Mullaney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49593A5" w14:textId="77777777" w:rsidR="00576D30" w:rsidRPr="00AB0F6C" w:rsidRDefault="00576D30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0028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794DDA8F" w14:textId="77777777" w:rsidR="00576D30" w:rsidRPr="00AB0F6C" w:rsidRDefault="00576D30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8E8">
              <w:rPr>
                <w:rFonts w:ascii="Arial" w:hAnsi="Arial" w:cs="Arial"/>
                <w:sz w:val="22"/>
                <w:szCs w:val="22"/>
              </w:rPr>
            </w:r>
            <w:r w:rsidR="000028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14:paraId="0EE95E23" w14:textId="77777777" w:rsidTr="006B4102">
        <w:trPr>
          <w:trHeight w:hRule="exact" w:val="449"/>
        </w:trPr>
        <w:tc>
          <w:tcPr>
            <w:tcW w:w="3443" w:type="dxa"/>
            <w:shd w:val="clear" w:color="auto" w:fill="FFFFFF"/>
            <w:vAlign w:val="center"/>
          </w:tcPr>
          <w:p w14:paraId="6F263EEB" w14:textId="69A9E6D5" w:rsidR="00576D30" w:rsidRPr="00AB0F6C" w:rsidRDefault="00576D30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IN: </w:t>
            </w:r>
            <w:r w:rsidR="006967EB">
              <w:rPr>
                <w:rFonts w:ascii="Arial" w:hAnsi="Arial" w:cs="Arial"/>
                <w:b/>
                <w:snapToGrid w:val="0"/>
                <w:sz w:val="22"/>
                <w:szCs w:val="22"/>
              </w:rPr>
              <w:t>5:00 PM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948AA52" w14:textId="77361F72" w:rsidR="00576D30" w:rsidRPr="00AB0F6C" w:rsidRDefault="006B4102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Time OUT: 5:50</w:t>
            </w:r>
            <w:r w:rsid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PM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63BAC375" w14:textId="77777777" w:rsidR="00576D30" w:rsidRPr="00AB0F6C" w:rsidRDefault="00576D30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76D30" w:rsidRPr="00AB0F6C" w14:paraId="0C6DEDE1" w14:textId="77777777" w:rsidTr="0096772B">
        <w:trPr>
          <w:trHeight w:hRule="exact" w:val="360"/>
        </w:trPr>
        <w:tc>
          <w:tcPr>
            <w:tcW w:w="7223" w:type="dxa"/>
            <w:gridSpan w:val="2"/>
            <w:shd w:val="clear" w:color="auto" w:fill="FFFFFF"/>
            <w:vAlign w:val="center"/>
          </w:tcPr>
          <w:p w14:paraId="29CD1725" w14:textId="77777777" w:rsidR="00576D30" w:rsidRPr="00AB0F6C" w:rsidRDefault="00576D30" w:rsidP="0096772B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Discussion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3BFDA349" w14:textId="77777777" w:rsidR="00576D30" w:rsidRPr="00AB0F6C" w:rsidRDefault="00576D30" w:rsidP="0096772B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Results / Follow Up</w:t>
            </w:r>
          </w:p>
        </w:tc>
      </w:tr>
      <w:tr w:rsidR="00576D30" w:rsidRPr="00AB0F6C" w14:paraId="57253D64" w14:textId="77777777" w:rsidTr="0096772B">
        <w:tc>
          <w:tcPr>
            <w:tcW w:w="7223" w:type="dxa"/>
            <w:gridSpan w:val="2"/>
          </w:tcPr>
          <w:p w14:paraId="03BD05F4" w14:textId="4C3BE724" w:rsidR="00102934" w:rsidRPr="005B0FD5" w:rsidRDefault="00102934" w:rsidP="0096772B">
            <w:pPr>
              <w:pStyle w:val="ListParagraph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1AB5ADC1" w14:textId="301D2370" w:rsidR="00713351" w:rsidRPr="008A727F" w:rsidRDefault="00957126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 Warrants</w:t>
            </w:r>
          </w:p>
        </w:tc>
        <w:tc>
          <w:tcPr>
            <w:tcW w:w="3127" w:type="dxa"/>
          </w:tcPr>
          <w:p w14:paraId="76C85851" w14:textId="77777777" w:rsidR="004A3D6A" w:rsidRDefault="004A3D6A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2BF6D0E" w14:textId="77777777" w:rsidR="00576D30" w:rsidRPr="004A3D6A" w:rsidRDefault="006967EB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Warrants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were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reviewed and signed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  <w:p w14:paraId="46D792BD" w14:textId="7EFDAC6D" w:rsidR="004A3D6A" w:rsidRPr="00AB0F6C" w:rsidRDefault="004A3D6A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93081" w:rsidRPr="00693081" w14:paraId="6C772DA8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E03" w14:textId="77777777" w:rsidR="00693081" w:rsidRPr="008A727F" w:rsidRDefault="00693081" w:rsidP="0096772B">
            <w:pPr>
              <w:pStyle w:val="ListParagraph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4A65085E" w14:textId="300EBD77" w:rsidR="00693081" w:rsidRPr="008A727F" w:rsidRDefault="00957126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A727F">
              <w:rPr>
                <w:rFonts w:ascii="Arial" w:hAnsi="Arial" w:cs="Arial"/>
                <w:sz w:val="22"/>
                <w:szCs w:val="22"/>
              </w:rPr>
              <w:t>Review Financials – General Fund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51D" w14:textId="77777777" w:rsidR="006967EB" w:rsidRPr="00C757F6" w:rsidRDefault="006967EB" w:rsidP="00C757F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56856AB" w14:textId="64CCD3BF" w:rsidR="006967EB" w:rsidRPr="004A3D6A" w:rsidRDefault="00C757F6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At the end of February, with 9 pay periods and 4 months left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in the fiscal year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there should be between 33 and 35% remaining. There is currently 34.5% remaining. </w:t>
            </w:r>
            <w:r w:rsidR="006967EB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Revenue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is </w:t>
            </w:r>
            <w:r w:rsidR="006967EB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on track as well. Ron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Gamage </w:t>
            </w:r>
            <w:r w:rsidR="006967EB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asked for update on heating savings, whether any have been realized or not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due to the mild winter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 Peter Orne </w:t>
            </w:r>
            <w:r w:rsidR="006967EB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said he would check. Snow removal contract was approx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imately</w:t>
            </w:r>
            <w:r w:rsidR="006967EB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 $20,000 less than last year. </w:t>
            </w:r>
          </w:p>
          <w:p w14:paraId="434E8D7D" w14:textId="77777777" w:rsidR="000407D1" w:rsidRPr="004A3D6A" w:rsidRDefault="000407D1" w:rsidP="0096772B">
            <w:pPr>
              <w:pStyle w:val="ListParagraph"/>
              <w:ind w:left="3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4A87D1AB" w14:textId="20E433DC" w:rsidR="006967EB" w:rsidRPr="004A3D6A" w:rsidRDefault="006967EB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Food service after 6 mon</w:t>
            </w:r>
            <w:r w:rsidR="00C757F6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th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s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has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40% remaining in expense budget</w:t>
            </w:r>
            <w:r w:rsidR="00C757F6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and 40% remaining in revenue. At this point in the year, it looks like the proper amount was budgeted to cover the shortfall. </w:t>
            </w:r>
          </w:p>
          <w:p w14:paraId="5783774B" w14:textId="77777777" w:rsidR="006967EB" w:rsidRPr="004A3D6A" w:rsidRDefault="006967EB" w:rsidP="0096772B">
            <w:pPr>
              <w:pStyle w:val="ListParagraph"/>
              <w:ind w:left="3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2130ABB7" w14:textId="77777777" w:rsidR="006967EB" w:rsidRPr="004A3D6A" w:rsidRDefault="00C757F6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More detailed financial statements are available online. </w:t>
            </w:r>
          </w:p>
          <w:p w14:paraId="20FEDD29" w14:textId="47F33DEC" w:rsidR="004A3D6A" w:rsidRPr="000407D1" w:rsidRDefault="004A3D6A" w:rsidP="000407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A727F" w:rsidRPr="00AB0F6C" w14:paraId="5F880B9C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71A" w14:textId="77777777" w:rsidR="008A727F" w:rsidRPr="005B0FD5" w:rsidRDefault="008A727F" w:rsidP="0096772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B276484" w14:textId="02F3F343" w:rsidR="008A727F" w:rsidRPr="008A727F" w:rsidRDefault="008A727F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Entitlement Fiscal Compliance Audit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7F1" w14:textId="247B1278" w:rsidR="008A727F" w:rsidRDefault="008A727F" w:rsidP="00C757F6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3385270" w14:textId="77777777" w:rsidR="004A3D6A" w:rsidRPr="004A3D6A" w:rsidRDefault="00C757F6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On March 31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st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there will be an audit of Local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 xml:space="preserve">Entitlement funds. 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These are federal funds received by RSU 13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for Special Education students. </w:t>
            </w:r>
          </w:p>
          <w:p w14:paraId="2147EE27" w14:textId="3DE8A5E2" w:rsidR="004A3D6A" w:rsidRPr="006967EB" w:rsidRDefault="004A3D6A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93081" w:rsidRPr="00AB0F6C" w14:paraId="3D1E98FC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71F" w14:textId="77777777" w:rsidR="00693081" w:rsidRPr="005B0FD5" w:rsidRDefault="00693081" w:rsidP="0096772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5CD6FC38" w14:textId="46E13338" w:rsidR="00693081" w:rsidRPr="008A727F" w:rsidRDefault="008A727F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‘Futures’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188" w14:textId="3809E8C7" w:rsidR="00693081" w:rsidRPr="000407D1" w:rsidRDefault="00693081" w:rsidP="000407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EA49561" w14:textId="77777777" w:rsidR="000407D1" w:rsidRPr="004A3D6A" w:rsidRDefault="000407D1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The district is applying for a 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QZAB bond that could be up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to 2.8 million dollars. This could allow for a 0% (or very low) interest rate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and a portion of the money 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could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be forgiven, depending on Free/Reduced lunch participation. QZAB stands for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Qualified Zone Academy Bond,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and the money is to be used for school improvements. The a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pplication due 5/26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/16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 </w:t>
            </w:r>
          </w:p>
          <w:p w14:paraId="71536069" w14:textId="77777777" w:rsidR="000407D1" w:rsidRPr="004A3D6A" w:rsidRDefault="000407D1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64F7FF33" w14:textId="77777777" w:rsidR="004A3D6A" w:rsidRPr="004A3D6A" w:rsidRDefault="000407D1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Our Schools of the Future 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Project is a good candidate for not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only 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a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17 year but maybe 20 year financing at</w:t>
            </w:r>
            <w:r w:rsidR="00C31597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3% interest. Financing plan will be brought to full board by the May business meeting.</w:t>
            </w:r>
          </w:p>
          <w:p w14:paraId="3E96E010" w14:textId="190622A5" w:rsidR="00C31597" w:rsidRPr="00C31597" w:rsidRDefault="00C31597" w:rsidP="000407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693081" w:rsidRPr="00AB0F6C" w14:paraId="1362C8AE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BD9" w14:textId="77777777" w:rsidR="00693081" w:rsidRPr="005B0FD5" w:rsidRDefault="00693081" w:rsidP="0096772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59F2DB98" w14:textId="4C7EFEDB" w:rsidR="00693081" w:rsidRPr="008A727F" w:rsidRDefault="008A727F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 Budget Items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945" w14:textId="342F113F" w:rsidR="00693081" w:rsidRDefault="00693081" w:rsidP="000407D1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5CBC2AC" w14:textId="77777777" w:rsidR="00C31597" w:rsidRPr="004A3D6A" w:rsidRDefault="00DE73FE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Addressing the most 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cost effective way of providing technology to Kindergarten through 4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th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grade due to current equipment failing. A recommendation from the Curriculum and Technology Committee is forthcoming. </w:t>
            </w:r>
          </w:p>
          <w:p w14:paraId="54DF3E38" w14:textId="7CBD9EA2" w:rsidR="004A3D6A" w:rsidRPr="00C31597" w:rsidRDefault="004A3D6A" w:rsidP="000407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A727F" w:rsidRPr="008A727F" w14:paraId="67A2E5DC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D50" w14:textId="77777777" w:rsidR="008A727F" w:rsidRPr="008A727F" w:rsidRDefault="008A727F" w:rsidP="009677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E5FD2A7" w14:textId="2BB9863E" w:rsidR="008A727F" w:rsidRPr="005B0FD5" w:rsidRDefault="008A727F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&amp; Ground Reconfiguration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E1B" w14:textId="77777777" w:rsidR="000407D1" w:rsidRDefault="000407D1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97698AB" w14:textId="77777777" w:rsidR="00DE73FE" w:rsidRPr="004A3D6A" w:rsidRDefault="00DE73FE" w:rsidP="000407D1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Reconfiguring 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the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custodial a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nd maintenance department. There is a need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to hire more workers that 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have skill sets that can help to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avoid outside costs. </w:t>
            </w:r>
            <w:r w:rsidR="000407D1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The pay scale is being redesigned, and there is a possibility of uniforms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for this department.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</w:p>
          <w:p w14:paraId="2D210AAA" w14:textId="0A577658" w:rsidR="004A3D6A" w:rsidRPr="00DE73FE" w:rsidRDefault="004A3D6A" w:rsidP="000407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A727F" w:rsidRPr="008A727F" w14:paraId="3ADF4F7C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59F" w14:textId="77777777" w:rsidR="008A727F" w:rsidRPr="008A727F" w:rsidRDefault="008A727F" w:rsidP="009677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BB0031C" w14:textId="7EEE4FCB" w:rsidR="008A727F" w:rsidRPr="005B0FD5" w:rsidRDefault="008A727F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Gilford Butler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983" w14:textId="77777777" w:rsidR="008A727F" w:rsidRDefault="008A727F" w:rsidP="004A3D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3A91AD2" w14:textId="77777777" w:rsidR="004A3D6A" w:rsidRPr="004A3D6A" w:rsidRDefault="004A3D6A" w:rsidP="004A3D6A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 xml:space="preserve">Lead was found in the water at Gilford Butler again. The district was just notified, and the situation is being addressed appropriately. </w:t>
            </w:r>
          </w:p>
          <w:p w14:paraId="4E0F4538" w14:textId="532D69C8" w:rsidR="004A3D6A" w:rsidRPr="008A727F" w:rsidRDefault="004A3D6A" w:rsidP="004A3D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A727F" w:rsidRPr="008A727F" w14:paraId="2E22F3B8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482" w14:textId="77777777" w:rsidR="008A727F" w:rsidRPr="008A727F" w:rsidRDefault="008A727F" w:rsidP="009677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CD417DD" w14:textId="050A9B91" w:rsidR="008A727F" w:rsidRPr="008A727F" w:rsidRDefault="008A727F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Owls Head – So. Thomaston Capital Campaign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10D" w14:textId="77777777" w:rsidR="004A3D6A" w:rsidRDefault="004A3D6A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9E9A698" w14:textId="77777777" w:rsidR="00AF3F6A" w:rsidRPr="004A3D6A" w:rsidRDefault="00AF3F6A" w:rsidP="004A3D6A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Addressing a capital campaign for the Owls Head/So. Thomaston project. </w:t>
            </w:r>
            <w:r w:rsidR="004A3D6A"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This would allow for private donors to contribute. </w:t>
            </w: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</w:p>
          <w:p w14:paraId="145F7BF4" w14:textId="0610D361" w:rsidR="004A3D6A" w:rsidRPr="00AF3F6A" w:rsidRDefault="004A3D6A" w:rsidP="004A3D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B0FD5" w:rsidRPr="00AB0F6C" w14:paraId="3D3A6358" w14:textId="77777777" w:rsidTr="0096772B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B02" w14:textId="77777777" w:rsidR="005B0FD5" w:rsidRPr="005B0FD5" w:rsidRDefault="005B0FD5" w:rsidP="0096772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B1414B3" w14:textId="73E5EFF4" w:rsidR="005B0FD5" w:rsidRPr="005B0FD5" w:rsidRDefault="005B0FD5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 xml:space="preserve">Discuss FY17 </w:t>
            </w:r>
            <w:r>
              <w:rPr>
                <w:rFonts w:ascii="Arial" w:hAnsi="Arial" w:cs="Arial"/>
                <w:sz w:val="22"/>
                <w:szCs w:val="22"/>
              </w:rPr>
              <w:t>Additional Budget Articles</w:t>
            </w:r>
          </w:p>
          <w:p w14:paraId="4C6B0339" w14:textId="77777777" w:rsidR="005B0FD5" w:rsidRDefault="005B0FD5" w:rsidP="009677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FA3" w14:textId="712B8659" w:rsidR="008A727F" w:rsidRPr="004A3D6A" w:rsidRDefault="008A727F" w:rsidP="004A3D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E0DC35C" w14:textId="1BB5669B" w:rsidR="0096772B" w:rsidRPr="006B4102" w:rsidRDefault="006B4102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B410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This year, the district can go </w:t>
            </w:r>
            <w:r w:rsidR="0096772B" w:rsidRPr="006B410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to the public and ask if they want to continue budget validation process. </w:t>
            </w:r>
            <w:r w:rsidRPr="006B4102">
              <w:rPr>
                <w:rFonts w:ascii="Arial" w:hAnsi="Arial" w:cs="Arial"/>
                <w:b/>
                <w:snapToGrid w:val="0"/>
                <w:sz w:val="22"/>
                <w:szCs w:val="22"/>
              </w:rPr>
              <w:t>Currently it’s a two-step system:</w:t>
            </w:r>
            <w:r w:rsidR="004A3D6A" w:rsidRPr="006B410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 budget meeting in May</w:t>
            </w:r>
            <w:r w:rsidRPr="006B410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and then a referendum in June to validate. If voters agreed, the budget could be adopted at the May meeting, without the June vote. </w:t>
            </w:r>
          </w:p>
          <w:p w14:paraId="7774219C" w14:textId="04C767D0" w:rsidR="005B0FD5" w:rsidRPr="005B0FD5" w:rsidRDefault="005B0FD5" w:rsidP="004A3D6A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66AE3" w:rsidRPr="00AB0F6C" w14:paraId="780763DE" w14:textId="77777777" w:rsidTr="0096772B">
        <w:tc>
          <w:tcPr>
            <w:tcW w:w="7223" w:type="dxa"/>
            <w:gridSpan w:val="2"/>
          </w:tcPr>
          <w:p w14:paraId="4E8F2273" w14:textId="77777777" w:rsidR="00D66AE3" w:rsidRPr="005B0FD5" w:rsidRDefault="00D66AE3" w:rsidP="0096772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6C69149C" w14:textId="5B3FEC05" w:rsidR="00D66AE3" w:rsidRPr="008A727F" w:rsidRDefault="00D66AE3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3A7247" w:rsidRPr="005B0FD5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5B0FD5">
              <w:rPr>
                <w:rFonts w:ascii="Arial" w:hAnsi="Arial" w:cs="Arial"/>
                <w:sz w:val="22"/>
                <w:szCs w:val="22"/>
              </w:rPr>
              <w:t>Possible Board Recommendations</w:t>
            </w:r>
          </w:p>
        </w:tc>
        <w:tc>
          <w:tcPr>
            <w:tcW w:w="3127" w:type="dxa"/>
          </w:tcPr>
          <w:p w14:paraId="3D79A5A2" w14:textId="77777777" w:rsidR="00693081" w:rsidRDefault="00693081" w:rsidP="004A3D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ED407CC" w14:textId="77777777" w:rsidR="004A3D6A" w:rsidRPr="004A3D6A" w:rsidRDefault="004A3D6A" w:rsidP="004A3D6A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A3D6A">
              <w:rPr>
                <w:rFonts w:ascii="Arial" w:hAnsi="Arial" w:cs="Arial"/>
                <w:b/>
                <w:snapToGrid w:val="0"/>
                <w:sz w:val="22"/>
                <w:szCs w:val="22"/>
              </w:rPr>
              <w:t>None</w:t>
            </w:r>
          </w:p>
          <w:p w14:paraId="16488AF4" w14:textId="3FE21F95" w:rsidR="004A3D6A" w:rsidRPr="004A3D6A" w:rsidRDefault="004A3D6A" w:rsidP="004A3D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66AE3" w:rsidRPr="00AB0F6C" w14:paraId="0AF8F30E" w14:textId="77777777" w:rsidTr="0096772B">
        <w:tc>
          <w:tcPr>
            <w:tcW w:w="7223" w:type="dxa"/>
            <w:gridSpan w:val="2"/>
          </w:tcPr>
          <w:p w14:paraId="0B910FBE" w14:textId="273C160C" w:rsidR="00D66AE3" w:rsidRPr="0096772B" w:rsidRDefault="00D66AE3" w:rsidP="009677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71351" w14:textId="20A5512F" w:rsidR="00D66AE3" w:rsidRDefault="00D66AE3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721BD5CC" w14:textId="77777777" w:rsidR="0096772B" w:rsidRDefault="0096772B" w:rsidP="009677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74581" w14:textId="77777777" w:rsidR="0096772B" w:rsidRPr="0096772B" w:rsidRDefault="0096772B" w:rsidP="009677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93F4D" w14:textId="1D0F89D3" w:rsidR="00D66AE3" w:rsidRPr="008A727F" w:rsidRDefault="00D66AE3" w:rsidP="00967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</w:tcPr>
          <w:p w14:paraId="192DF69E" w14:textId="77777777" w:rsidR="00227081" w:rsidRDefault="00227081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A7E0DC8" w14:textId="77777777" w:rsidR="00902C9E" w:rsidRDefault="006B4102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B643F">
              <w:rPr>
                <w:rFonts w:ascii="Arial" w:hAnsi="Arial" w:cs="Arial"/>
                <w:b/>
                <w:snapToGrid w:val="0"/>
                <w:sz w:val="22"/>
                <w:szCs w:val="22"/>
              </w:rPr>
              <w:t>Regarding technology:</w:t>
            </w:r>
          </w:p>
          <w:p w14:paraId="26AA3EF2" w14:textId="77777777" w:rsidR="00902C9E" w:rsidRDefault="00902C9E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72615BB0" w14:textId="13932EDD" w:rsidR="006B4102" w:rsidRPr="00DB643F" w:rsidRDefault="00902C9E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There were questions regarding the money for technology updates. Superintendent McDonald stated that everything was being done already to make do with what there is this year. </w:t>
            </w:r>
            <w:r w:rsidR="006B4102" w:rsidRPr="00DB643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</w:p>
          <w:p w14:paraId="33A00EA5" w14:textId="77777777" w:rsidR="006B4102" w:rsidRDefault="006B4102" w:rsidP="0096772B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25E6D74" w14:textId="4DB69C1C" w:rsidR="006B4102" w:rsidRDefault="00BC7D6A" w:rsidP="006B4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Nancy Jeffers read the Mission Statement by the Educational Committee’s Chair, Will Clayton:</w:t>
            </w:r>
          </w:p>
          <w:p w14:paraId="718FCA5E" w14:textId="77777777" w:rsidR="00BC7D6A" w:rsidRDefault="00BC7D6A" w:rsidP="006B4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157D1693" w14:textId="77777777" w:rsidR="008F1447" w:rsidRDefault="00BC7D6A" w:rsidP="006B4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C7D6A">
              <w:rPr>
                <w:rFonts w:ascii="Arial" w:hAnsi="Arial" w:cs="Arial"/>
                <w:b/>
                <w:sz w:val="22"/>
                <w:szCs w:val="22"/>
              </w:rPr>
              <w:t xml:space="preserve">To find the most responsible model that serves the educational needs of our children and community while adhering to financial responsibility.  </w:t>
            </w:r>
          </w:p>
          <w:p w14:paraId="4346659B" w14:textId="77777777" w:rsidR="008F1447" w:rsidRDefault="008F1447" w:rsidP="006B4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35D14" w14:textId="7AD7C8FC" w:rsidR="00BC7D6A" w:rsidRPr="00BC7D6A" w:rsidRDefault="00BC7D6A" w:rsidP="006B41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C7D6A">
              <w:rPr>
                <w:rFonts w:ascii="Arial" w:hAnsi="Arial" w:cs="Arial"/>
                <w:b/>
                <w:sz w:val="22"/>
                <w:szCs w:val="22"/>
              </w:rPr>
              <w:t>We will collectively advocate engagement to review a full range of models and make a recommendation(s).</w:t>
            </w:r>
          </w:p>
          <w:p w14:paraId="10AE54D4" w14:textId="5D3E21B5" w:rsidR="006B4102" w:rsidRPr="00957126" w:rsidRDefault="006B4102" w:rsidP="0096772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D66AE3" w:rsidRPr="00AB0F6C" w14:paraId="11FF7ACD" w14:textId="77777777" w:rsidTr="0096772B">
        <w:trPr>
          <w:trHeight w:val="305"/>
        </w:trPr>
        <w:tc>
          <w:tcPr>
            <w:tcW w:w="7223" w:type="dxa"/>
            <w:gridSpan w:val="2"/>
          </w:tcPr>
          <w:p w14:paraId="624A0996" w14:textId="312E291F" w:rsidR="00957126" w:rsidRPr="00957126" w:rsidRDefault="00957126" w:rsidP="009677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1A8BDFD" w14:textId="77777777" w:rsidR="00D66AE3" w:rsidRDefault="00D66AE3" w:rsidP="009677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>Adjourn</w:t>
            </w:r>
          </w:p>
          <w:p w14:paraId="2E5EE8BA" w14:textId="4D5E9C8D" w:rsidR="00957126" w:rsidRPr="00957126" w:rsidRDefault="00957126" w:rsidP="009677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</w:tcPr>
          <w:p w14:paraId="4FE19089" w14:textId="77777777" w:rsidR="006B4102" w:rsidRDefault="006B4102" w:rsidP="0096772B">
            <w:pPr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A12E59D" w14:textId="55533292" w:rsidR="00D66AE3" w:rsidRPr="006B4102" w:rsidRDefault="0096772B" w:rsidP="006B4102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B4102">
              <w:rPr>
                <w:rFonts w:ascii="Arial" w:hAnsi="Arial" w:cs="Arial"/>
                <w:b/>
                <w:snapToGrid w:val="0"/>
                <w:sz w:val="22"/>
                <w:szCs w:val="22"/>
              </w:rPr>
              <w:t>5:50PM</w:t>
            </w:r>
          </w:p>
        </w:tc>
      </w:tr>
    </w:tbl>
    <w:p w14:paraId="29F29AD8" w14:textId="4C5E26AE" w:rsidR="005349E7" w:rsidRDefault="0096772B" w:rsidP="005349E7">
      <w:pPr>
        <w:pStyle w:val="ListParagraph"/>
        <w:ind w:hanging="360"/>
      </w:pPr>
      <w:r>
        <w:rPr>
          <w:sz w:val="14"/>
          <w:szCs w:val="14"/>
        </w:rPr>
        <w:br w:type="textWrapping" w:clear="all"/>
      </w:r>
      <w:r w:rsidR="005349E7">
        <w:rPr>
          <w:sz w:val="14"/>
          <w:szCs w:val="14"/>
        </w:rPr>
        <w:t>  </w:t>
      </w:r>
    </w:p>
    <w:sectPr w:rsidR="005349E7" w:rsidSect="00CB40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4B98" w14:textId="77777777" w:rsidR="000028E8" w:rsidRDefault="000028E8" w:rsidP="00991F4F">
      <w:r>
        <w:separator/>
      </w:r>
    </w:p>
  </w:endnote>
  <w:endnote w:type="continuationSeparator" w:id="0">
    <w:p w14:paraId="3E950A87" w14:textId="77777777" w:rsidR="000028E8" w:rsidRDefault="000028E8" w:rsidP="009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6442" w14:textId="77777777" w:rsidR="000028E8" w:rsidRDefault="000028E8" w:rsidP="00991F4F">
      <w:r>
        <w:separator/>
      </w:r>
    </w:p>
  </w:footnote>
  <w:footnote w:type="continuationSeparator" w:id="0">
    <w:p w14:paraId="542C9A1C" w14:textId="77777777" w:rsidR="000028E8" w:rsidRDefault="000028E8" w:rsidP="009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427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5C2A"/>
    <w:multiLevelType w:val="hybridMultilevel"/>
    <w:tmpl w:val="2BDA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4B8"/>
    <w:multiLevelType w:val="hybridMultilevel"/>
    <w:tmpl w:val="716EF63E"/>
    <w:lvl w:ilvl="0" w:tplc="37062CE0">
      <w:start w:val="1"/>
      <w:numFmt w:val="decimal"/>
      <w:lvlText w:val="%1."/>
      <w:lvlJc w:val="left"/>
      <w:pPr>
        <w:ind w:left="360" w:hanging="360"/>
      </w:pPr>
    </w:lvl>
    <w:lvl w:ilvl="1" w:tplc="3CB20C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52E7"/>
    <w:multiLevelType w:val="hybridMultilevel"/>
    <w:tmpl w:val="844A7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F777C"/>
    <w:multiLevelType w:val="hybridMultilevel"/>
    <w:tmpl w:val="56C0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F1334"/>
    <w:multiLevelType w:val="hybridMultilevel"/>
    <w:tmpl w:val="B10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C050C"/>
    <w:multiLevelType w:val="hybridMultilevel"/>
    <w:tmpl w:val="6AACB360"/>
    <w:lvl w:ilvl="0" w:tplc="F1168D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4A36"/>
    <w:multiLevelType w:val="hybridMultilevel"/>
    <w:tmpl w:val="580A0634"/>
    <w:lvl w:ilvl="0" w:tplc="37062CE0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6D52"/>
    <w:multiLevelType w:val="hybridMultilevel"/>
    <w:tmpl w:val="A91625E0"/>
    <w:lvl w:ilvl="0" w:tplc="A134EF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07543"/>
    <w:multiLevelType w:val="hybridMultilevel"/>
    <w:tmpl w:val="AC34E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16DA"/>
    <w:multiLevelType w:val="hybridMultilevel"/>
    <w:tmpl w:val="C11CF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D726D"/>
    <w:multiLevelType w:val="hybridMultilevel"/>
    <w:tmpl w:val="1FC8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3078C"/>
    <w:multiLevelType w:val="hybridMultilevel"/>
    <w:tmpl w:val="4BDE13F2"/>
    <w:lvl w:ilvl="0" w:tplc="9822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7E1B"/>
    <w:multiLevelType w:val="hybridMultilevel"/>
    <w:tmpl w:val="47447608"/>
    <w:lvl w:ilvl="0" w:tplc="3DF2E160">
      <w:numFmt w:val="bullet"/>
      <w:lvlText w:val="·"/>
      <w:lvlJc w:val="left"/>
      <w:pPr>
        <w:ind w:left="207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F83C3F"/>
    <w:multiLevelType w:val="hybridMultilevel"/>
    <w:tmpl w:val="08D67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0604C"/>
    <w:multiLevelType w:val="hybridMultilevel"/>
    <w:tmpl w:val="212CF6C4"/>
    <w:lvl w:ilvl="0" w:tplc="BB8C5D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73F3"/>
    <w:multiLevelType w:val="hybridMultilevel"/>
    <w:tmpl w:val="F6721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81AFB"/>
    <w:multiLevelType w:val="hybridMultilevel"/>
    <w:tmpl w:val="8500C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81BC8"/>
    <w:multiLevelType w:val="hybridMultilevel"/>
    <w:tmpl w:val="961C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143F"/>
    <w:multiLevelType w:val="hybridMultilevel"/>
    <w:tmpl w:val="EC22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E5BA9"/>
    <w:multiLevelType w:val="hybridMultilevel"/>
    <w:tmpl w:val="377A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94916"/>
    <w:multiLevelType w:val="hybridMultilevel"/>
    <w:tmpl w:val="5F303BE2"/>
    <w:lvl w:ilvl="0" w:tplc="ADDEBC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77C8B"/>
    <w:multiLevelType w:val="hybridMultilevel"/>
    <w:tmpl w:val="57249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739BB"/>
    <w:multiLevelType w:val="hybridMultilevel"/>
    <w:tmpl w:val="D2D8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2E9E"/>
    <w:multiLevelType w:val="hybridMultilevel"/>
    <w:tmpl w:val="5F6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F968BF"/>
    <w:multiLevelType w:val="hybridMultilevel"/>
    <w:tmpl w:val="2178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65013"/>
    <w:multiLevelType w:val="hybridMultilevel"/>
    <w:tmpl w:val="3D80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35117"/>
    <w:multiLevelType w:val="hybridMultilevel"/>
    <w:tmpl w:val="6D28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8302B"/>
    <w:multiLevelType w:val="hybridMultilevel"/>
    <w:tmpl w:val="3370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A289D"/>
    <w:multiLevelType w:val="hybridMultilevel"/>
    <w:tmpl w:val="797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04697"/>
    <w:multiLevelType w:val="hybridMultilevel"/>
    <w:tmpl w:val="C6F8C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2719B6"/>
    <w:multiLevelType w:val="hybridMultilevel"/>
    <w:tmpl w:val="D0B65F3E"/>
    <w:lvl w:ilvl="0" w:tplc="3DF2E160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D2298"/>
    <w:multiLevelType w:val="hybridMultilevel"/>
    <w:tmpl w:val="A69EAC60"/>
    <w:lvl w:ilvl="0" w:tplc="FA02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5CD5"/>
    <w:multiLevelType w:val="hybridMultilevel"/>
    <w:tmpl w:val="2BDA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00A2D"/>
    <w:multiLevelType w:val="hybridMultilevel"/>
    <w:tmpl w:val="FEC0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34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22"/>
  </w:num>
  <w:num w:numId="10">
    <w:abstractNumId w:val="26"/>
  </w:num>
  <w:num w:numId="11">
    <w:abstractNumId w:val="24"/>
  </w:num>
  <w:num w:numId="12">
    <w:abstractNumId w:val="30"/>
  </w:num>
  <w:num w:numId="13">
    <w:abstractNumId w:val="0"/>
  </w:num>
  <w:num w:numId="14">
    <w:abstractNumId w:val="2"/>
  </w:num>
  <w:num w:numId="15">
    <w:abstractNumId w:val="9"/>
  </w:num>
  <w:num w:numId="16">
    <w:abstractNumId w:val="17"/>
  </w:num>
  <w:num w:numId="17">
    <w:abstractNumId w:val="31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 w:numId="22">
    <w:abstractNumId w:val="15"/>
  </w:num>
  <w:num w:numId="23">
    <w:abstractNumId w:val="21"/>
  </w:num>
  <w:num w:numId="24">
    <w:abstractNumId w:val="18"/>
  </w:num>
  <w:num w:numId="25">
    <w:abstractNumId w:val="20"/>
  </w:num>
  <w:num w:numId="26">
    <w:abstractNumId w:val="23"/>
  </w:num>
  <w:num w:numId="27">
    <w:abstractNumId w:val="33"/>
  </w:num>
  <w:num w:numId="28">
    <w:abstractNumId w:val="19"/>
  </w:num>
  <w:num w:numId="29">
    <w:abstractNumId w:val="28"/>
  </w:num>
  <w:num w:numId="30">
    <w:abstractNumId w:val="1"/>
  </w:num>
  <w:num w:numId="31">
    <w:abstractNumId w:val="29"/>
  </w:num>
  <w:num w:numId="32">
    <w:abstractNumId w:val="25"/>
  </w:num>
  <w:num w:numId="33">
    <w:abstractNumId w:val="27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0"/>
    <w:rsid w:val="000028E8"/>
    <w:rsid w:val="00037BC5"/>
    <w:rsid w:val="000407D1"/>
    <w:rsid w:val="000603B0"/>
    <w:rsid w:val="00086C97"/>
    <w:rsid w:val="000C64A9"/>
    <w:rsid w:val="000E271D"/>
    <w:rsid w:val="000F361A"/>
    <w:rsid w:val="00102934"/>
    <w:rsid w:val="00104E53"/>
    <w:rsid w:val="001118B7"/>
    <w:rsid w:val="00165468"/>
    <w:rsid w:val="00174A87"/>
    <w:rsid w:val="00186685"/>
    <w:rsid w:val="001B6BF3"/>
    <w:rsid w:val="001E7743"/>
    <w:rsid w:val="002170C9"/>
    <w:rsid w:val="00227081"/>
    <w:rsid w:val="0023380A"/>
    <w:rsid w:val="0026460B"/>
    <w:rsid w:val="00295504"/>
    <w:rsid w:val="002D40ED"/>
    <w:rsid w:val="00300F96"/>
    <w:rsid w:val="0034182B"/>
    <w:rsid w:val="003457A6"/>
    <w:rsid w:val="00371198"/>
    <w:rsid w:val="003A7247"/>
    <w:rsid w:val="003E1DA9"/>
    <w:rsid w:val="004041DB"/>
    <w:rsid w:val="004217E2"/>
    <w:rsid w:val="00444F14"/>
    <w:rsid w:val="00462C84"/>
    <w:rsid w:val="00472B96"/>
    <w:rsid w:val="004A3D6A"/>
    <w:rsid w:val="00510412"/>
    <w:rsid w:val="00523D0E"/>
    <w:rsid w:val="005349E7"/>
    <w:rsid w:val="0057294B"/>
    <w:rsid w:val="00576D30"/>
    <w:rsid w:val="005968AA"/>
    <w:rsid w:val="005A6BFD"/>
    <w:rsid w:val="005B0FD5"/>
    <w:rsid w:val="00630634"/>
    <w:rsid w:val="00641ABB"/>
    <w:rsid w:val="006721B7"/>
    <w:rsid w:val="00693081"/>
    <w:rsid w:val="006930BA"/>
    <w:rsid w:val="006967EB"/>
    <w:rsid w:val="006A6451"/>
    <w:rsid w:val="006B40BD"/>
    <w:rsid w:val="006B4102"/>
    <w:rsid w:val="006F2343"/>
    <w:rsid w:val="00713351"/>
    <w:rsid w:val="007413A2"/>
    <w:rsid w:val="00750E66"/>
    <w:rsid w:val="00752D79"/>
    <w:rsid w:val="007552CB"/>
    <w:rsid w:val="007A307A"/>
    <w:rsid w:val="007D71A0"/>
    <w:rsid w:val="0081458F"/>
    <w:rsid w:val="008359C0"/>
    <w:rsid w:val="008404BB"/>
    <w:rsid w:val="00871861"/>
    <w:rsid w:val="00881618"/>
    <w:rsid w:val="00897E91"/>
    <w:rsid w:val="008A727F"/>
    <w:rsid w:val="008C6F51"/>
    <w:rsid w:val="008E6B5E"/>
    <w:rsid w:val="008F1447"/>
    <w:rsid w:val="00902C9E"/>
    <w:rsid w:val="009534B0"/>
    <w:rsid w:val="00957126"/>
    <w:rsid w:val="0096772B"/>
    <w:rsid w:val="00991F4F"/>
    <w:rsid w:val="009B0B9E"/>
    <w:rsid w:val="009C7813"/>
    <w:rsid w:val="00A00F93"/>
    <w:rsid w:val="00A959C8"/>
    <w:rsid w:val="00AF3F6A"/>
    <w:rsid w:val="00BC7D6A"/>
    <w:rsid w:val="00C108E5"/>
    <w:rsid w:val="00C31597"/>
    <w:rsid w:val="00C47469"/>
    <w:rsid w:val="00C757F6"/>
    <w:rsid w:val="00CB40E0"/>
    <w:rsid w:val="00CD5651"/>
    <w:rsid w:val="00D143CE"/>
    <w:rsid w:val="00D66AE3"/>
    <w:rsid w:val="00D67987"/>
    <w:rsid w:val="00D829A8"/>
    <w:rsid w:val="00D95124"/>
    <w:rsid w:val="00DB643F"/>
    <w:rsid w:val="00DE73FE"/>
    <w:rsid w:val="00E038AF"/>
    <w:rsid w:val="00E042D6"/>
    <w:rsid w:val="00E11B2D"/>
    <w:rsid w:val="00E14B65"/>
    <w:rsid w:val="00E2772E"/>
    <w:rsid w:val="00E37EFF"/>
    <w:rsid w:val="00E9700F"/>
    <w:rsid w:val="00EA1B59"/>
    <w:rsid w:val="00ED5ABC"/>
    <w:rsid w:val="00FE16D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82505"/>
  <w15:docId w15:val="{04355A84-5984-4456-BA49-56BA3DAD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 13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Blais</dc:creator>
  <cp:lastModifiedBy>Jennifer Colby</cp:lastModifiedBy>
  <cp:revision>2</cp:revision>
  <cp:lastPrinted>2016-03-17T19:06:00Z</cp:lastPrinted>
  <dcterms:created xsi:type="dcterms:W3CDTF">2016-03-24T14:19:00Z</dcterms:created>
  <dcterms:modified xsi:type="dcterms:W3CDTF">2016-03-24T14:19:00Z</dcterms:modified>
</cp:coreProperties>
</file>